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6FA" w:rsidRPr="003826FA" w:rsidRDefault="003826FA" w:rsidP="003826FA">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3826FA">
        <w:rPr>
          <w:rFonts w:ascii="Times New Roman" w:eastAsia="Times New Roman" w:hAnsi="Times New Roman" w:cs="Times New Roman"/>
          <w:b/>
          <w:bCs/>
          <w:sz w:val="27"/>
          <w:szCs w:val="27"/>
          <w:lang w:eastAsia="es-EC"/>
        </w:rPr>
        <w:t>CONTRATO DE COMPRAVENTA DE CRÉDITOS DE CARBONO (BONOS DE CARBONO)</w:t>
      </w:r>
      <w:bookmarkStart w:id="0" w:name="_GoBack"/>
      <w:bookmarkEnd w:id="0"/>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Comparecen a la celebración del presente contrato las siguientes partes: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PRIMERA: LAS PARTES.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1.1. Por una parte, la sociedad </w:t>
      </w:r>
      <w:r w:rsidRPr="003826FA">
        <w:rPr>
          <w:rFonts w:ascii="Times New Roman" w:eastAsia="Times New Roman" w:hAnsi="Times New Roman" w:cs="Times New Roman"/>
          <w:b/>
          <w:bCs/>
          <w:sz w:val="24"/>
          <w:szCs w:val="24"/>
          <w:lang w:eastAsia="es-EC"/>
        </w:rPr>
        <w:t>[RAZÓN SOCIAL DEL VENDEDOR DE BONOS]</w:t>
      </w:r>
      <w:r w:rsidRPr="003826FA">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1.2. Por otra parte, la sociedad </w:t>
      </w:r>
      <w:r w:rsidRPr="003826FA">
        <w:rPr>
          <w:rFonts w:ascii="Times New Roman" w:eastAsia="Times New Roman" w:hAnsi="Times New Roman" w:cs="Times New Roman"/>
          <w:b/>
          <w:bCs/>
          <w:sz w:val="24"/>
          <w:szCs w:val="24"/>
          <w:lang w:eastAsia="es-EC"/>
        </w:rPr>
        <w:t>[RAZÓN SOCIAL DEL COMPRADOR DE BONOS]</w:t>
      </w:r>
      <w:r w:rsidRPr="003826FA">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En adelante y para los efectos de este contrato se denominará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Compraventa de Créditos de Carbono al tenor de las siguientes cláusulas: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SEGUNDA: ANTECEDENTES.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2.1.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es el titular de un proyecto de [TIPO DE PROYECTO, EJ. reforestación, energías renovables, eficiencia energética, gestión de residuos] ubicado en [UBICACIÓN DEL PROYECTO], el cual genera o ha generado Reducciones Verificadas de Emisiones (RVE) o Remociones de Gases de Efecto Invernadero (GEI). 2.2. Dichas RVE o remociones han sido verificadas y certificadas de conformidad con la metodología y estándar [NOMBRE DEL ESTÁNDAR DE CERTIFICACIÓN, EJ. VCS - </w:t>
      </w:r>
      <w:proofErr w:type="spellStart"/>
      <w:r w:rsidRPr="003826FA">
        <w:rPr>
          <w:rFonts w:ascii="Times New Roman" w:eastAsia="Times New Roman" w:hAnsi="Times New Roman" w:cs="Times New Roman"/>
          <w:sz w:val="24"/>
          <w:szCs w:val="24"/>
          <w:lang w:eastAsia="es-EC"/>
        </w:rPr>
        <w:t>Verified</w:t>
      </w:r>
      <w:proofErr w:type="spellEnd"/>
      <w:r w:rsidRPr="003826FA">
        <w:rPr>
          <w:rFonts w:ascii="Times New Roman" w:eastAsia="Times New Roman" w:hAnsi="Times New Roman" w:cs="Times New Roman"/>
          <w:sz w:val="24"/>
          <w:szCs w:val="24"/>
          <w:lang w:eastAsia="es-EC"/>
        </w:rPr>
        <w:t xml:space="preserve"> </w:t>
      </w:r>
      <w:proofErr w:type="spellStart"/>
      <w:r w:rsidRPr="003826FA">
        <w:rPr>
          <w:rFonts w:ascii="Times New Roman" w:eastAsia="Times New Roman" w:hAnsi="Times New Roman" w:cs="Times New Roman"/>
          <w:sz w:val="24"/>
          <w:szCs w:val="24"/>
          <w:lang w:eastAsia="es-EC"/>
        </w:rPr>
        <w:t>Carbon</w:t>
      </w:r>
      <w:proofErr w:type="spellEnd"/>
      <w:r w:rsidRPr="003826FA">
        <w:rPr>
          <w:rFonts w:ascii="Times New Roman" w:eastAsia="Times New Roman" w:hAnsi="Times New Roman" w:cs="Times New Roman"/>
          <w:sz w:val="24"/>
          <w:szCs w:val="24"/>
          <w:lang w:eastAsia="es-EC"/>
        </w:rPr>
        <w:t xml:space="preserve"> Standard, Gold Standard, CDM - </w:t>
      </w:r>
      <w:proofErr w:type="spellStart"/>
      <w:r w:rsidRPr="003826FA">
        <w:rPr>
          <w:rFonts w:ascii="Times New Roman" w:eastAsia="Times New Roman" w:hAnsi="Times New Roman" w:cs="Times New Roman"/>
          <w:sz w:val="24"/>
          <w:szCs w:val="24"/>
          <w:lang w:eastAsia="es-EC"/>
        </w:rPr>
        <w:t>Clean</w:t>
      </w:r>
      <w:proofErr w:type="spellEnd"/>
      <w:r w:rsidRPr="003826FA">
        <w:rPr>
          <w:rFonts w:ascii="Times New Roman" w:eastAsia="Times New Roman" w:hAnsi="Times New Roman" w:cs="Times New Roman"/>
          <w:sz w:val="24"/>
          <w:szCs w:val="24"/>
          <w:lang w:eastAsia="es-EC"/>
        </w:rPr>
        <w:t xml:space="preserve"> </w:t>
      </w:r>
      <w:proofErr w:type="spellStart"/>
      <w:r w:rsidRPr="003826FA">
        <w:rPr>
          <w:rFonts w:ascii="Times New Roman" w:eastAsia="Times New Roman" w:hAnsi="Times New Roman" w:cs="Times New Roman"/>
          <w:sz w:val="24"/>
          <w:szCs w:val="24"/>
          <w:lang w:eastAsia="es-EC"/>
        </w:rPr>
        <w:t>Development</w:t>
      </w:r>
      <w:proofErr w:type="spellEnd"/>
      <w:r w:rsidRPr="003826FA">
        <w:rPr>
          <w:rFonts w:ascii="Times New Roman" w:eastAsia="Times New Roman" w:hAnsi="Times New Roman" w:cs="Times New Roman"/>
          <w:sz w:val="24"/>
          <w:szCs w:val="24"/>
          <w:lang w:eastAsia="es-EC"/>
        </w:rPr>
        <w:t xml:space="preserve"> </w:t>
      </w:r>
      <w:proofErr w:type="spellStart"/>
      <w:r w:rsidRPr="003826FA">
        <w:rPr>
          <w:rFonts w:ascii="Times New Roman" w:eastAsia="Times New Roman" w:hAnsi="Times New Roman" w:cs="Times New Roman"/>
          <w:sz w:val="24"/>
          <w:szCs w:val="24"/>
          <w:lang w:eastAsia="es-EC"/>
        </w:rPr>
        <w:t>Mechanism</w:t>
      </w:r>
      <w:proofErr w:type="spellEnd"/>
      <w:r w:rsidRPr="003826FA">
        <w:rPr>
          <w:rFonts w:ascii="Times New Roman" w:eastAsia="Times New Roman" w:hAnsi="Times New Roman" w:cs="Times New Roman"/>
          <w:sz w:val="24"/>
          <w:szCs w:val="24"/>
          <w:lang w:eastAsia="es-EC"/>
        </w:rPr>
        <w:t xml:space="preserve">, otros] y se encuentran registradas en el registro [NOMBRE DEL REGISTRO, EJ. VERRA, Gold Standard </w:t>
      </w:r>
      <w:proofErr w:type="spellStart"/>
      <w:r w:rsidRPr="003826FA">
        <w:rPr>
          <w:rFonts w:ascii="Times New Roman" w:eastAsia="Times New Roman" w:hAnsi="Times New Roman" w:cs="Times New Roman"/>
          <w:sz w:val="24"/>
          <w:szCs w:val="24"/>
          <w:lang w:eastAsia="es-EC"/>
        </w:rPr>
        <w:t>Registry</w:t>
      </w:r>
      <w:proofErr w:type="spellEnd"/>
      <w:r w:rsidRPr="003826FA">
        <w:rPr>
          <w:rFonts w:ascii="Times New Roman" w:eastAsia="Times New Roman" w:hAnsi="Times New Roman" w:cs="Times New Roman"/>
          <w:sz w:val="24"/>
          <w:szCs w:val="24"/>
          <w:lang w:eastAsia="es-EC"/>
        </w:rPr>
        <w:t xml:space="preserve">, UNFCCC CDM </w:t>
      </w:r>
      <w:proofErr w:type="spellStart"/>
      <w:r w:rsidRPr="003826FA">
        <w:rPr>
          <w:rFonts w:ascii="Times New Roman" w:eastAsia="Times New Roman" w:hAnsi="Times New Roman" w:cs="Times New Roman"/>
          <w:sz w:val="24"/>
          <w:szCs w:val="24"/>
          <w:lang w:eastAsia="es-EC"/>
        </w:rPr>
        <w:t>Registry</w:t>
      </w:r>
      <w:proofErr w:type="spellEnd"/>
      <w:r w:rsidRPr="003826FA">
        <w:rPr>
          <w:rFonts w:ascii="Times New Roman" w:eastAsia="Times New Roman" w:hAnsi="Times New Roman" w:cs="Times New Roman"/>
          <w:sz w:val="24"/>
          <w:szCs w:val="24"/>
          <w:lang w:eastAsia="es-EC"/>
        </w:rPr>
        <w:t xml:space="preserve">]. 2.3. Las RVE o remociones generadas se representan en Créditos de Carbono (también conocidos como Bonos de Carbono), donde cada crédito representa una tonelada métrica de CO2 equivalente (tCO2e) que ha sido reducida o removida de la atmósfera. 2.4.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tiene interés en adquirir una cantidad determinada de estos Créditos de Carbono para sus objetivos de [OBJETIVO DEL COMPRADOR, EJ. neutralización de huella de carbono, cumplimiento de metas corporativas de sostenibilidad, inversión].</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TERCERA: OBJETO DEL CONTRATO.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lastRenderedPageBreak/>
        <w:t xml:space="preserve">3.1. Por medio del presente contrato,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se obliga a vender, ceder y transferir a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y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se obliga a comprar y adquirir, [CANTIDAD EN NÚMEROS Y LETRAS] ([CANTIDAD EN NÚMEROS]) Créditos de Carbono, provenientes del proyecto "[NOMBRE DEL PROYECTO]" (en adelante, los "Créditos"). 3.2. Los Créditos corresponden a la cosecha del año [AÑO DE COSECHA O PERIODO DE VERIFICACIÓN] y su número de serie o identificación se detalla en el </w:t>
      </w:r>
      <w:r w:rsidRPr="003826FA">
        <w:rPr>
          <w:rFonts w:ascii="Times New Roman" w:eastAsia="Times New Roman" w:hAnsi="Times New Roman" w:cs="Times New Roman"/>
          <w:b/>
          <w:bCs/>
          <w:sz w:val="24"/>
          <w:szCs w:val="24"/>
          <w:lang w:eastAsia="es-EC"/>
        </w:rPr>
        <w:t>Anexo 1</w:t>
      </w:r>
      <w:r w:rsidRPr="003826FA">
        <w:rPr>
          <w:rFonts w:ascii="Times New Roman" w:eastAsia="Times New Roman" w:hAnsi="Times New Roman" w:cs="Times New Roman"/>
          <w:sz w:val="24"/>
          <w:szCs w:val="24"/>
          <w:lang w:eastAsia="es-EC"/>
        </w:rPr>
        <w:t xml:space="preserve"> del presente contrato, o serán especificados al momento de la transferencia. 3.3. La cesión y transferencia de los Créditos se realizará a favor de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en el registro correspondiente ([NOMBRE DEL REGISTRO, EJ. VERRA, Gold Standard </w:t>
      </w:r>
      <w:proofErr w:type="spellStart"/>
      <w:r w:rsidRPr="003826FA">
        <w:rPr>
          <w:rFonts w:ascii="Times New Roman" w:eastAsia="Times New Roman" w:hAnsi="Times New Roman" w:cs="Times New Roman"/>
          <w:sz w:val="24"/>
          <w:szCs w:val="24"/>
          <w:lang w:eastAsia="es-EC"/>
        </w:rPr>
        <w:t>Registry</w:t>
      </w:r>
      <w:proofErr w:type="spellEnd"/>
      <w:r w:rsidRPr="003826FA">
        <w:rPr>
          <w:rFonts w:ascii="Times New Roman" w:eastAsia="Times New Roman" w:hAnsi="Times New Roman" w:cs="Times New Roman"/>
          <w:sz w:val="24"/>
          <w:szCs w:val="24"/>
          <w:lang w:eastAsia="es-EC"/>
        </w:rPr>
        <w:t>]) una vez que se haya verificado el pago total del precio.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CUARTA: PRECIO Y FORMA DE PAGO.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4.1. El precio total de la compraventa de los Créditos es de [MONTO TOTAL EN NÚMEROS Y LETRAS] DÓLARES DE LOS ESTADOS UNIDOS DE AMÉRICA (USD [VALOR EN NÚMEROS]). 4.2. El precio por cada Crédito de Carbono es de USD [PRECIO POR CRÉDITO] Dólares de los Estados Unidos de América por tCO2e. 4.3. La forma de pago será la siguiente: [ESPECIFICAR FORMA DE PAGO, EJ. un único pago a la firma del contrato / un porcentaje a la firma y el remanente a la transferencia de los créditos / en [NÚMERO] cuotas]. 4.4. Todos los costos y cargos asociados a la transferencia de los Créditos en el registro serán asumidos por [LA PARTE QUE LOS ASUME, EJ. EL VENDEDOR / EL COMPRADOR / a prorrata].</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QUINTA: GARANTÍAS Y DECLARACIONES DE EL VENDEDOR.</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5.1.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declara y garantiza que: a) Es el legítimo y exclusivo titular de los Créditos de Carbono objeto de este contrato, y que estos se encuentran libres de gravámenes, cargas, litigios o cualquier afectación que impida su libre transferencia. b) Los Créditos han sido generados, verificados y certificados de conformidad con el estándar [NOMBRE DEL ESTÁNDAR] y las leyes aplicables. c) Los Créditos representan reducciones o remociones reales, medibles, permanentes, adicionales y verificables de GEI, conforme a la metodología aplicada. d) No ha cedido, vendido o utilizado los Créditos de forma duplicada o inconsistente con el objeto de este contrato (principio de "doble contabilidad" o "</w:t>
      </w:r>
      <w:proofErr w:type="spellStart"/>
      <w:r w:rsidRPr="003826FA">
        <w:rPr>
          <w:rFonts w:ascii="Times New Roman" w:eastAsia="Times New Roman" w:hAnsi="Times New Roman" w:cs="Times New Roman"/>
          <w:sz w:val="24"/>
          <w:szCs w:val="24"/>
          <w:lang w:eastAsia="es-EC"/>
        </w:rPr>
        <w:t>double</w:t>
      </w:r>
      <w:proofErr w:type="spellEnd"/>
      <w:r w:rsidRPr="003826FA">
        <w:rPr>
          <w:rFonts w:ascii="Times New Roman" w:eastAsia="Times New Roman" w:hAnsi="Times New Roman" w:cs="Times New Roman"/>
          <w:sz w:val="24"/>
          <w:szCs w:val="24"/>
          <w:lang w:eastAsia="es-EC"/>
        </w:rPr>
        <w:t xml:space="preserve"> </w:t>
      </w:r>
      <w:proofErr w:type="spellStart"/>
      <w:r w:rsidRPr="003826FA">
        <w:rPr>
          <w:rFonts w:ascii="Times New Roman" w:eastAsia="Times New Roman" w:hAnsi="Times New Roman" w:cs="Times New Roman"/>
          <w:sz w:val="24"/>
          <w:szCs w:val="24"/>
          <w:lang w:eastAsia="es-EC"/>
        </w:rPr>
        <w:t>counting</w:t>
      </w:r>
      <w:proofErr w:type="spellEnd"/>
      <w:r w:rsidRPr="003826FA">
        <w:rPr>
          <w:rFonts w:ascii="Times New Roman" w:eastAsia="Times New Roman" w:hAnsi="Times New Roman" w:cs="Times New Roman"/>
          <w:sz w:val="24"/>
          <w:szCs w:val="24"/>
          <w:lang w:eastAsia="es-EC"/>
        </w:rPr>
        <w:t>"). e) Mantiene todas las licencias, permisos y autorizaciones necesarias para la ejecución y generación de Créditos de Carbono del proyecto.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SEXTA: OBLIGACIONES DE LAS PARTES.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6.1. </w:t>
      </w:r>
      <w:r w:rsidRPr="003826FA">
        <w:rPr>
          <w:rFonts w:ascii="Times New Roman" w:eastAsia="Times New Roman" w:hAnsi="Times New Roman" w:cs="Times New Roman"/>
          <w:b/>
          <w:bCs/>
          <w:sz w:val="24"/>
          <w:szCs w:val="24"/>
          <w:lang w:eastAsia="es-EC"/>
        </w:rPr>
        <w:t>Obligaciones de EL VENDEDOR:</w:t>
      </w:r>
      <w:r w:rsidRPr="003826FA">
        <w:rPr>
          <w:rFonts w:ascii="Times New Roman" w:eastAsia="Times New Roman" w:hAnsi="Times New Roman" w:cs="Times New Roman"/>
          <w:sz w:val="24"/>
          <w:szCs w:val="24"/>
          <w:lang w:eastAsia="es-EC"/>
        </w:rPr>
        <w:t xml:space="preserve"> a) Transferir los Créditos de Carbono a la cuenta de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en el registro correspondiente ([NOMBRE DEL REGISTRO]) en un plazo de [NÚMERO] días hábiles contados a partir de la confirmación del pago total del precio. b) Proporcionar a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la documentación de respaldo de los Créditos (certificaciones, informes de verificación, etc.) que estén en su poder y que no sean de acceso público en el registro. 6.2. </w:t>
      </w:r>
      <w:r w:rsidRPr="003826FA">
        <w:rPr>
          <w:rFonts w:ascii="Times New Roman" w:eastAsia="Times New Roman" w:hAnsi="Times New Roman" w:cs="Times New Roman"/>
          <w:b/>
          <w:bCs/>
          <w:sz w:val="24"/>
          <w:szCs w:val="24"/>
          <w:lang w:eastAsia="es-EC"/>
        </w:rPr>
        <w:t>Obligaciones de EL COMPRADOR:</w:t>
      </w:r>
      <w:r w:rsidRPr="003826FA">
        <w:rPr>
          <w:rFonts w:ascii="Times New Roman" w:eastAsia="Times New Roman" w:hAnsi="Times New Roman" w:cs="Times New Roman"/>
          <w:sz w:val="24"/>
          <w:szCs w:val="24"/>
          <w:lang w:eastAsia="es-EC"/>
        </w:rPr>
        <w:t xml:space="preserve"> a) Pagar el precio de los Créditos en los términos y plazos establecidos. b) Contar con una cuenta activa y debidamente habilitada en el registro ([NOMBRE DEL REGISTRO]) para la recepción de los Créditos.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lastRenderedPageBreak/>
        <w:t>SÉPTIMA: EVENTOS DE INCUMPLIMIENTO Y SANCIONES.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7.1. En caso de que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incumpla con la transferencia de los Créditos en el plazo estipulado,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podrá optar por: a) Exigir el cumplimiento forzoso del contrato, con el pago de una multa penal convencional de USD [VALOR DE LA MULTA] DÓLARES DE LOS ESTADOS UNIDOS DE AMÉRICA por cada día de retraso, hasta un máximo del [PORCENTAJE]% del valor total del contrato. b) Dar por terminado el contrato, exigiendo la devolución total del precio pagado y una indemnización por daños y perjuicios, que no podrá ser inferior al [PORCENTAJE]% del valor total del contrato. 7.2. En caso de que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incumpla con el pago del precio,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podrá optar por: a) Exigir el cumplimiento forzoso del contrato, con el pago de una multa penal convencional de USD [VALOR DE LA MULTA] DÓLARES DE LOS ESTADOS UNIDOS DE AMÉRICA por cada día de retraso, hasta un máximo del [PORCENTAJE]% del valor total del contrato. b) Dar por terminado el contrato, reteniendo el [PORCENTAJE]% del valor pagado como penalidad, si aplica, y reclamando los daños y perjuicios.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OCTAVA: DECLARACIÓN DE FUERZA MAYOR.</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8.1. Ninguna de las Partes será responsable por el incumplimiento o retraso en el cumplimiento de sus obligaciones bajo este contrato si dicho incumplimiento o retraso es causado por eventos de fuerza mayor o caso fortuito debidamente comprobados, que estén fuera de su control razonable y que imposibiliten el cumplimiento de la obligación.</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NOVENA: LEY APLICABLE Y RESOLUCIÓN DE CONTROVERSIAS.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9.1. El presente contrato se regirá por las leyes de la República del Ecuador, especialmente por las disposiciones del Código Civil y el Código de Comercio, en lo aplicable. 9.2.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DEL DOMICILIO DEL VENDEDOR O A LA JURISDICCIÓN COMPETENTE DE AMBAS PARTES], renunciando a cualquier otro fuero que pudiere corresponderles.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DÉCIMA: INDEPENDENCIA DE LAS DISPOSICIONES.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10.1. Si alguna cláusula de este contrato fuera declarada nula o ineficaz por autoridad competente, las demás cláusulas permanecerán en plena vigencia y efecto.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UNDÉCIMA: NOTIFICACIONES.</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t xml:space="preserve">11.1. Toda notificación o comunicación entre las partes deberá realizarse por escrito a las direcciones y/o correos electrónicos siguientes: a) </w:t>
      </w: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[DIRECCIÓN POSTAL Y CORREO ELECTRÓNICO] b) </w:t>
      </w: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[DIRECCIÓN POSTAL Y CORREO ELECTRÓNICO]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sz w:val="24"/>
          <w:szCs w:val="24"/>
          <w:lang w:eastAsia="es-EC"/>
        </w:rPr>
        <w:lastRenderedPageBreak/>
        <w:t>Para constancia, las partes firman el presente contrato en dos ejemplares de igual valor y tenor, en la ciudad de [CIUDAD DE FIRMA], a los [DÍA] días del mes de [MES] de [AÑO].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EL VENDEDOR</w:t>
      </w:r>
      <w:r w:rsidRPr="003826FA">
        <w:rPr>
          <w:rFonts w:ascii="Times New Roman" w:eastAsia="Times New Roman" w:hAnsi="Times New Roman" w:cs="Times New Roman"/>
          <w:sz w:val="24"/>
          <w:szCs w:val="24"/>
          <w:lang w:eastAsia="es-EC"/>
        </w:rPr>
        <w:t xml:space="preserve"> [FIRMA] [NOMBRE COMPLETO DEL REPRESENTANTE] [CARGO]</w:t>
      </w:r>
    </w:p>
    <w:p w:rsidR="003826FA" w:rsidRPr="003826FA" w:rsidRDefault="003826FA" w:rsidP="003826FA">
      <w:pPr>
        <w:spacing w:before="100" w:beforeAutospacing="1" w:after="100" w:afterAutospacing="1" w:line="240" w:lineRule="auto"/>
        <w:rPr>
          <w:rFonts w:ascii="Times New Roman" w:eastAsia="Times New Roman" w:hAnsi="Times New Roman" w:cs="Times New Roman"/>
          <w:sz w:val="24"/>
          <w:szCs w:val="24"/>
          <w:lang w:eastAsia="es-EC"/>
        </w:rPr>
      </w:pPr>
      <w:r w:rsidRPr="003826FA">
        <w:rPr>
          <w:rFonts w:ascii="Times New Roman" w:eastAsia="Times New Roman" w:hAnsi="Times New Roman" w:cs="Times New Roman"/>
          <w:b/>
          <w:bCs/>
          <w:sz w:val="24"/>
          <w:szCs w:val="24"/>
          <w:lang w:eastAsia="es-EC"/>
        </w:rPr>
        <w:t>EL COMPRADOR</w:t>
      </w:r>
      <w:r w:rsidRPr="003826FA">
        <w:rPr>
          <w:rFonts w:ascii="Times New Roman" w:eastAsia="Times New Roman" w:hAnsi="Times New Roman" w:cs="Times New Roman"/>
          <w:sz w:val="24"/>
          <w:szCs w:val="24"/>
          <w:lang w:eastAsia="es-EC"/>
        </w:rPr>
        <w:t xml:space="preserve"> [FIRMA] [NOMBRE COMPLETO DEL REPRESENTANTE] [CARGO]</w:t>
      </w:r>
    </w:p>
    <w:p w:rsidR="00C21357" w:rsidRDefault="003826F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FA"/>
    <w:rsid w:val="001740E4"/>
    <w:rsid w:val="003826FA"/>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2410B"/>
  <w15:chartTrackingRefBased/>
  <w15:docId w15:val="{76AC7901-5311-4094-8F2F-05E671224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35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Words>
  <Characters>7590</Characters>
  <Application>Microsoft Office Word</Application>
  <DocSecurity>0</DocSecurity>
  <Lines>63</Lines>
  <Paragraphs>17</Paragraphs>
  <ScaleCrop>false</ScaleCrop>
  <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2025-06-25T03:10:00Z</dcterms:created>
  <dcterms:modified xsi:type="dcterms:W3CDTF">2025-06-25T03:10:00Z</dcterms:modified>
</cp:coreProperties>
</file>