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>CONTRATO DE COMPRAVENTA DE COMMODITIES</w:t>
      </w:r>
    </w:p>
    <w:p w:rsidR="00E25966" w:rsidRPr="00E25966" w:rsidRDefault="00E25966" w:rsidP="00E25966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la ciudad de [CIUDAD], a los [DÍA] días del mes de [MES] de [AÑO], entre:</w:t>
      </w:r>
    </w:p>
    <w:p w:rsidR="00E25966" w:rsidRPr="00E25966" w:rsidRDefault="00E25966" w:rsidP="00E25966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VENDEDOR]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VENDEDOR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E25966" w:rsidRPr="00E25966" w:rsidRDefault="00E25966" w:rsidP="00E25966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COMPRADOR]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COMPRADOR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Ambas partes, reconociéndose la capacidad legal necesaria para celebrar el presente contrato, libre y voluntariamente convienen en otorgar el presente Contrato de Compraventa de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Commodities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, sujeto a las siguientes cláusulas: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PRIMERA: ANTECEDENTES Y OBJETO DEL CONTRATO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VENDEDOR es productor/proveedor de [TIPO DE COMMODITY, EJ. "petróleo crudo Oriente", "granos de cacao CCN51", "concentrado de cobre", "café arábigo lavado"], en adelante denominado "EL COMMODITY". EL COMPRADOR está interesado en adquirir EL COMMODITY para [USO O DESTINO DEL COMMODITY, EJ. "su refinación", "exportación", "procesamiento industrial"].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SEGUNDA: ESPECIFICACIONES DE EL COMMODITY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COMMODITY objeto de la presente compraventa se detalla a continuación: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Tipo y Variedad: [DESCRIPCIÓN ESPECÍFICA, EJ. "Petróleo Crudo Oriente", "Cacao Fino de Aroma CCN51", "Grano de café tipo arábigo lavado", "Cobre refinado de alta pureza"].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Cantidad: [CANTIDAD EXACTA O ESTIMADA CON TOLERANCIA, EJ. "10,000 Barriles", "500 Toneladas Métricas +/- 5%", "1 Contenedor (20 toneladas) de café"].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Calidad y Especificaciones Técnicas: [PARÁMETROS DE CALIDAD DETALLADOS, EJ. "Gravedad API, Contenido de Azufre, Viscosidad para petróleo"; "Humedad, Recuento de granos defectuosos, Porcentaje de fermentación, Prueba de corte para cacao"; "Humedad, Tasa de granos defectuosos, Altura de la planta, Prueba de taza para café"]. Las especificaciones se detallan en el Anexo A del presente contrato, el cual forma parte integral del mismo.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Certificaciones: [CERTIFICACIONES EXIGIDAS, EJ. "Certificado de Origen", "Certificado de Análisis (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CoA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)", "Certificación de Sostenibilidad (UTZ,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Rainforest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Alliance)", "Certificado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Fitosa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nitario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", "Certificado de Calidad del Laboratorio Independiente X"].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EL VENDEDOR garantiza que EL COMMODITY cumplirá estrictamente con las especificaciones y certificaciones pactadas en esta cláusula.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TERCERA: PRECIO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precio de EL COMMODITY será determinado de la siguiente manera: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[MECANISMO DE DETERMINACIÓN DEL PRECIO. EJEMPLOS:]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Precio Fijo: Un precio fijo de [MONTO EN NÚMEROS Y LETRAS] ([MONEDA]) por [UNIDAD DE MEDIDA, EJ. "barril", "tonelada métrica"].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Precio Flotante/Indexado: El precio de EL COMMODITY será el precio de [REFERENCIA DEL MERCADO, EJ. "Futuros de Brent en la Bolsa de Londres", "precio de la bolsa de Nueva York (NYBOT) para cacao", "precios LME para cobre"] a la fecha de [MOMENTO DE FIJACIÓN, EJ. "carga", "embarque", "cinco días hábiles antes de la entrega"], más/menos un diferencial de [MONTO/PORCENTAJE].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Fórmula de Precio: [DESCRIPCIÓN DE LA FÓRMULA, EJ. "Promedio de los precios de cierre del mercado X durante los 3 días hábiles anteriores al embarque"].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Los pagos se efectuarán de la siguiente manera: [CONDICIONES DE PAGO: PORCENTAJE DE ANTICIPO, PLAZOS, FORMA DE PAGO (TRANSFERENCIA BANCARIA, CRÉDITO DOCUMENTARIO), CUENTAS BANCARIAS].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CUARTA: ENTREGA Y TÉRMINOS INCOTERMS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La entrega de EL COMMODITY se realizará de conformidad con los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Incoterms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® 2020 de la Cámara de Comercio Internacional (CCI). El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Incoterm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aplicable a esta compraventa es [INCOTERM ESPECÍFICO, EJ. "FOB [Puerto de Carga en Ecuador]", "CIF [Puerto de Destino]", "EXW [Ubicación de Planta de Vendedor]"].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lugar de entrega es [LUGAR EXACTO DE ENTREGA DEFINIDO POR EL INCOTERM, EJ. "el puerto de [Puerto en Ecuador]"] y el plazo de entrega será [FECHA O PLAZO, EJ. "entre el [FECHA INICIO] y el [FECHA FIN]"].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Todas las obligaciones, costos y riesgos asociados a la entrega, transporte, seguro y formalidades aduaneras serán distribuidos entre las partes de acuerdo con el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Incoterm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seleccionado.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QUINTA: INSPECCIÓN Y MUESTREO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COMMODITY será inspeccionado y muestreado por [ENTIDAD DESIGNADA PARA INSPECCIÓN, EJ. "un laboratorio independiente certificado (ej. SGS, Bureau Veritas,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Intertek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)"] en [LUGAR DE INSPECCIÓN, EJ. "el puerto de carga", "las instalaciones del vendedor"].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costo de la inspección será asumido por [EL VENDEDOR/EL COMPRADOR/AMBAS PARTES A PRORRATA]. Los resultados de esta inspección 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serán vinculantes para ambas partes para determinar la calidad y cantidad de EL COMMODITY entregado.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[OPCIONAL: "En caso de discrepancia en los resultados entre las partes, se recurrirá a un tercer laboratorio independiente cuyo dictamen será final y vinculante, y sus costos serán asumidos por la parte cuya medición difiera más del resultado de este tercer laboratorio."]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SEXTA: TRANSFERENCIA DE RIESGO Y PROPIEDAD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La transferencia del riesgo de pérdida o daño de EL COMMODITY se producirá en el momento y lugar definidos por el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Incoterm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seleccionado en la Cláusula Cuarta.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La propiedad de EL COMMODITY se transferirá a EL COMPRADOR una vez que se haya efectuado el pago total del precio estipulado en la Cláusula Tercera y la entrega de EL COMMODITY de acuerdo con el </w:t>
      </w:r>
      <w:proofErr w:type="spellStart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Incoterm</w:t>
      </w:r>
      <w:proofErr w:type="spellEnd"/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aplicable.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SÉPTIMA: DOCUMENTOS DE EMBARQUE Y PAGO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VENDEDOR se compromete a proporcionar a EL COMPRADOR los siguientes documentos en tiempo y forma: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[LISTADO DE DOCUMENTOS ESPECÍFICOS: Ej., Conocimiento de Embarque Original, Factura Comercial, Certificado de Origen, Certificado de Análisis, Póliza de Seguro (si aplica CIF), Lista de Empaque].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pago se realizará contra la presentación de estos documentos conforme a lo establecido en la Cláusula Tercera.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OCTAVA: FUERZA MAYOR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Ninguna de las partes será responsable por el incumplimiento de sus obligaciones si dicho incumplimiento es causado por un evento de fuerza mayor o caso fortuito, incluyendo, pero sin limitarse a, desastres naturales (sequías, inundaciones, terremotos que afecten la producción o el transporte), guerras, actos terroristas, embargos, huelgas generales, o decisiones gubernamentales que impidan el cumplimiento del contrato. La parte afectada deberá notificar a la otra sin demora y presentar la documentación de respaldo. En estos casos, se renegociarán los plazos o, de ser imposible el cumplimiento, se resolverá el contrato sin responsabilidad para las partes.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NOVENA: SANCIONES Y CUMPLIMIENTO LEGAL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Ambas partes declaran y garantizan que el presente contrato y la operación de compraventa cumplen con todas las leyes y regulaciones aplicables en sus respectivos países, incluyendo normativas ambientales, de control de exportaciones/importaciones, aduaneras y de lucha contra el lavado de activos, así como las normativas internacionales relevantes para EL COMMODITY específico.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DÉCIMA: RESOLUCIÓN DE DISPUTAS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Cualquier controversia o reclamo que surja de o en conexión con el presente contrato, o su incumplimiento, se resolverá mediante [MECANISMO DE RESOLUCIÓN DE DISPUTAS, EJ. ARBITRAJE INTERNACIONAL BAJO LAS REGLAS DE LA CÁMARA DE COMERCIO INTERNACIONAL (CCI) CON SEDE EN [CIUDAD INTERNACIONAL O EN ECUADOR], O SOMETERSE A LA JURISDICCIÓN DE LOS TRIBUNALES DE LA CIUDAD DE [CIUDAD], ECUADOR, RENUNCIANDO A CUALQUIER OTRO FUERO].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PRIMERA: LEY APLICABLE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presente contrato se regirá e interpretará de conformidad con las leyes de la República del Ecuador.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SEGUNDA: MODIFICACIONES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Cualquier modificación o adición a este contrato deberá hacerse por escrito y ser firmada por ambas partes para ser válida y efectiva.</w:t>
      </w:r>
    </w:p>
    <w:p w:rsidR="00E25966" w:rsidRPr="00E25966" w:rsidRDefault="00E25966" w:rsidP="00E259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TERCERA: NOTIFICACIONES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Para constancia de lo acordado, las partes firman el presente contrato en dos ejemplares de igual tenor y valor, en la fecha y lugar antes indicados.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VENDEDOR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[C.I./RUC]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COMPRADOR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COMPLETO]</w:t>
      </w:r>
    </w:p>
    <w:p w:rsidR="00E25966" w:rsidRPr="00E25966" w:rsidRDefault="00E25966" w:rsidP="00E25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[C.I./RUC]</w:t>
      </w:r>
    </w:p>
    <w:p w:rsidR="00E25966" w:rsidRPr="00E25966" w:rsidRDefault="00E25966" w:rsidP="00E2596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RECOMENDACIÓN LEGAL IMPORTANTE: Este modelo es una guía. La complejidad legal de cada transacción requiere de asesoría profesional. Para asegurar la validez, adecuación y máxima protección de sus intereses, recomendamos encarecidamente que este contrato sea revisado y adaptado por un abogado </w:t>
      </w: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especializado de Legal Contratos antes de su firma. Contáctenos para una asesoría personalizada y evite riesgos innecesarios.</w:t>
      </w:r>
    </w:p>
    <w:p w:rsidR="00E25966" w:rsidRPr="00E25966" w:rsidRDefault="00E25966" w:rsidP="00E25966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25966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5" style="width:0;height:1.5pt" o:hralign="center" o:hrstd="t" o:hrnoshade="t" o:hr="t" fillcolor="#1b1c1d" stroked="f"/>
        </w:pict>
      </w:r>
      <w:bookmarkStart w:id="0" w:name="_GoBack"/>
      <w:bookmarkEnd w:id="0"/>
    </w:p>
    <w:sectPr w:rsidR="00E25966" w:rsidRPr="00E259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07D"/>
    <w:multiLevelType w:val="multilevel"/>
    <w:tmpl w:val="7F16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23EC3"/>
    <w:multiLevelType w:val="multilevel"/>
    <w:tmpl w:val="1B36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46F6B"/>
    <w:multiLevelType w:val="multilevel"/>
    <w:tmpl w:val="7C1A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16583"/>
    <w:multiLevelType w:val="multilevel"/>
    <w:tmpl w:val="49FA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F63B7"/>
    <w:multiLevelType w:val="multilevel"/>
    <w:tmpl w:val="5BE4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E13C7"/>
    <w:multiLevelType w:val="multilevel"/>
    <w:tmpl w:val="CA9E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F1AD7"/>
    <w:multiLevelType w:val="multilevel"/>
    <w:tmpl w:val="C5B4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373B7"/>
    <w:multiLevelType w:val="multilevel"/>
    <w:tmpl w:val="214CB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11531A"/>
    <w:multiLevelType w:val="multilevel"/>
    <w:tmpl w:val="AFF2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01764"/>
    <w:multiLevelType w:val="multilevel"/>
    <w:tmpl w:val="1242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B4FA1"/>
    <w:multiLevelType w:val="multilevel"/>
    <w:tmpl w:val="1EC6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1278F4"/>
    <w:multiLevelType w:val="multilevel"/>
    <w:tmpl w:val="F738A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0"/>
  </w:num>
  <w:num w:numId="10">
    <w:abstractNumId w:val="1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66"/>
    <w:rsid w:val="001740E4"/>
    <w:rsid w:val="007932D1"/>
    <w:rsid w:val="00E2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71F22B"/>
  <w15:chartTrackingRefBased/>
  <w15:docId w15:val="{CFC264A3-C4EB-4B9B-9865-F7A7FD5C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1347</Words>
  <Characters>7409</Characters>
  <Application>Microsoft Office Word</Application>
  <DocSecurity>0</DocSecurity>
  <Lines>61</Lines>
  <Paragraphs>17</Paragraphs>
  <ScaleCrop>false</ScaleCrop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2025-06-20T12:27:00Z</dcterms:created>
  <dcterms:modified xsi:type="dcterms:W3CDTF">2025-06-20T12:29:00Z</dcterms:modified>
</cp:coreProperties>
</file>